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98" w:rsidRDefault="00CD1F98" w:rsidP="00CD1F98">
      <w:pPr>
        <w:jc w:val="right"/>
        <w:rPr>
          <w:b/>
          <w:u w:val="single"/>
        </w:rPr>
      </w:pPr>
      <w:r>
        <w:rPr>
          <w:b/>
          <w:u w:val="single"/>
        </w:rPr>
        <w:t>FALB -109-2017</w:t>
      </w:r>
    </w:p>
    <w:p w:rsidR="00CD1F98" w:rsidRDefault="00CD1F98">
      <w:pPr>
        <w:rPr>
          <w:b/>
          <w:u w:val="single"/>
        </w:rPr>
      </w:pPr>
    </w:p>
    <w:p w:rsidR="00E62D7A" w:rsidRPr="006A1248" w:rsidRDefault="00CD1F98">
      <w:pPr>
        <w:rPr>
          <w:b/>
          <w:u w:val="single"/>
        </w:rPr>
      </w:pPr>
      <w:r>
        <w:rPr>
          <w:b/>
          <w:u w:val="single"/>
        </w:rPr>
        <w:t>FALB Decision on the i</w:t>
      </w:r>
      <w:r w:rsidR="00E62D7A" w:rsidRPr="00E62D7A">
        <w:rPr>
          <w:b/>
          <w:u w:val="single"/>
        </w:rPr>
        <w:t>mplication of entry into force of COMMISSION REGULATION (EU) 2017/1505 (amending the Annexes I, II and III of EMAS Regulation ) on EMAS registered organisation</w:t>
      </w:r>
      <w:r>
        <w:rPr>
          <w:b/>
          <w:u w:val="single"/>
        </w:rPr>
        <w:t>s</w:t>
      </w:r>
      <w:r w:rsidR="00E62D7A" w:rsidRPr="00E62D7A">
        <w:rPr>
          <w:b/>
          <w:u w:val="single"/>
        </w:rPr>
        <w:t>.</w:t>
      </w:r>
    </w:p>
    <w:p w:rsidR="00CD1F98" w:rsidRDefault="00CD1F98"/>
    <w:p w:rsidR="00E62D7A" w:rsidRDefault="00E62D7A">
      <w:r>
        <w:t>EMAS registered organisation</w:t>
      </w:r>
      <w:r w:rsidR="006A1248">
        <w:t>s</w:t>
      </w:r>
      <w:r>
        <w:t xml:space="preserve"> willing to maint</w:t>
      </w:r>
      <w:bookmarkStart w:id="0" w:name="_GoBack"/>
      <w:bookmarkEnd w:id="0"/>
      <w:r>
        <w:t xml:space="preserve">ain their registration shall take into account the amended Annexes as from their entry into force. They shall implement the additional requirements brought into the Annexes I, II and III to ensure a continued compliance with the EMAS Regulation. </w:t>
      </w:r>
    </w:p>
    <w:p w:rsidR="00081CE2" w:rsidRPr="00081CE2" w:rsidRDefault="00081CE2">
      <w:pPr>
        <w:rPr>
          <w:b/>
          <w:i/>
          <w:u w:val="single"/>
        </w:rPr>
      </w:pPr>
      <w:r w:rsidRPr="00081CE2">
        <w:rPr>
          <w:b/>
          <w:i/>
          <w:u w:val="single"/>
        </w:rPr>
        <w:t xml:space="preserve">When should the verification of compliance </w:t>
      </w:r>
      <w:r>
        <w:rPr>
          <w:b/>
          <w:i/>
          <w:u w:val="single"/>
        </w:rPr>
        <w:t xml:space="preserve">with these requirements </w:t>
      </w:r>
      <w:r w:rsidRPr="00081CE2">
        <w:rPr>
          <w:b/>
          <w:i/>
          <w:u w:val="single"/>
        </w:rPr>
        <w:t xml:space="preserve">take place? </w:t>
      </w:r>
    </w:p>
    <w:p w:rsidR="00E62D7A" w:rsidRDefault="00E62D7A">
      <w:r>
        <w:t xml:space="preserve">The </w:t>
      </w:r>
      <w:r w:rsidRPr="00E62D7A">
        <w:t>REGULATION (EU) 2017/1505</w:t>
      </w:r>
      <w:r>
        <w:t xml:space="preserve"> determines when compliance with these new requirements shall be checked with reference to the Article 18 of the EMAS Regulation. </w:t>
      </w:r>
    </w:p>
    <w:p w:rsidR="00E62D7A" w:rsidRPr="00E62D7A" w:rsidRDefault="00E62D7A">
      <w:pPr>
        <w:rPr>
          <w:i/>
          <w:sz w:val="24"/>
        </w:rPr>
      </w:pPr>
      <w:r w:rsidRPr="00E62D7A">
        <w:rPr>
          <w:i/>
          <w:sz w:val="20"/>
          <w:szCs w:val="19"/>
        </w:rPr>
        <w:t>Compliance with the requirements of Regulation (EC) No 1221/2009 as amended by this Regulation shall be checked at the time of the verification of the organisation in accordance with Article 18 of Regulation (EC) No 1221/2009.</w:t>
      </w:r>
    </w:p>
    <w:p w:rsidR="00E62D7A" w:rsidRDefault="00E62D7A">
      <w:r>
        <w:t>The Article 18 determines in its paragraph 6 and 7 different occurrences of verificati</w:t>
      </w:r>
      <w:r w:rsidR="005826F0">
        <w:t>on and determines which elements shall be checked for each of these verifications. A verification program shall also be established between the verifier and the organisation in accordance with Article 19. In any case verification shall be planned to ensure that the organisation complies with the obligation</w:t>
      </w:r>
      <w:r w:rsidR="006A1248">
        <w:t>s</w:t>
      </w:r>
      <w:r w:rsidR="005826F0">
        <w:t xml:space="preserve"> defined in the Article 6 (1)</w:t>
      </w:r>
      <w:r w:rsidR="00091296">
        <w:t xml:space="preserve"> and 6 (2)</w:t>
      </w:r>
      <w:r w:rsidR="005826F0">
        <w:t xml:space="preserve"> which determine requirements for renewal of registration. </w:t>
      </w:r>
    </w:p>
    <w:p w:rsidR="005826F0" w:rsidRDefault="005826F0">
      <w:r>
        <w:t>Compliance with the new requirement</w:t>
      </w:r>
      <w:r w:rsidR="006C4F4F">
        <w:t>s</w:t>
      </w:r>
      <w:r>
        <w:t xml:space="preserve"> should therefore be checked as part of the next verification as establish</w:t>
      </w:r>
      <w:r w:rsidRPr="00CD1F98">
        <w:t>ed</w:t>
      </w:r>
      <w:r>
        <w:t xml:space="preserve"> into the verification program of the company based on the requ</w:t>
      </w:r>
      <w:r w:rsidR="00081CE2">
        <w:t xml:space="preserve">irements of these articles. </w:t>
      </w:r>
      <w:r>
        <w:t xml:space="preserve"> </w:t>
      </w:r>
    </w:p>
    <w:p w:rsidR="005826F0" w:rsidRDefault="00081CE2">
      <w:r>
        <w:t>However, i</w:t>
      </w:r>
      <w:r w:rsidR="005826F0">
        <w:t>t should be noted that the R</w:t>
      </w:r>
      <w:r>
        <w:t xml:space="preserve">egulation </w:t>
      </w:r>
      <w:r w:rsidRPr="00E62D7A">
        <w:t>2017/1505</w:t>
      </w:r>
      <w:r>
        <w:t xml:space="preserve"> also includes a transition</w:t>
      </w:r>
      <w:r w:rsidR="005826F0">
        <w:t xml:space="preserve"> mec</w:t>
      </w:r>
      <w:r>
        <w:t>hanism allowing organisation</w:t>
      </w:r>
      <w:r w:rsidR="006A1248">
        <w:t>s</w:t>
      </w:r>
      <w:r>
        <w:t xml:space="preserve"> to delay their next verification by 6 months:</w:t>
      </w:r>
    </w:p>
    <w:p w:rsidR="00081CE2" w:rsidRDefault="00081CE2">
      <w:pPr>
        <w:rPr>
          <w:i/>
          <w:sz w:val="20"/>
          <w:szCs w:val="19"/>
        </w:rPr>
      </w:pPr>
      <w:r w:rsidRPr="00081CE2">
        <w:rPr>
          <w:i/>
          <w:sz w:val="20"/>
          <w:szCs w:val="19"/>
        </w:rPr>
        <w:t>In case of renewal of EMAS registration, if the next verification is to be carried out before 14 March 2018, the date of the next verification may be extended by six months in agreement with the environmental verifier and the Competent Bodies.</w:t>
      </w:r>
    </w:p>
    <w:p w:rsidR="00081CE2" w:rsidRDefault="00081CE2">
      <w:r w:rsidRPr="00091296">
        <w:t xml:space="preserve">This means that in the case of </w:t>
      </w:r>
      <w:r w:rsidR="000F7504">
        <w:t>an organisation registered</w:t>
      </w:r>
      <w:r w:rsidRPr="00091296">
        <w:t xml:space="preserve"> in 30 September 2016, the next verification should </w:t>
      </w:r>
      <w:r w:rsidR="000F7504">
        <w:t xml:space="preserve">have </w:t>
      </w:r>
      <w:r w:rsidRPr="00091296">
        <w:t>take</w:t>
      </w:r>
      <w:r w:rsidR="000F7504">
        <w:t>n</w:t>
      </w:r>
      <w:r w:rsidRPr="00091296">
        <w:t xml:space="preserve"> place </w:t>
      </w:r>
      <w:r w:rsidR="00091296">
        <w:t>before 30</w:t>
      </w:r>
      <w:r w:rsidRPr="00091296">
        <w:t xml:space="preserve"> September 201</w:t>
      </w:r>
      <w:r w:rsidR="00583C53" w:rsidRPr="00091296">
        <w:t>7</w:t>
      </w:r>
      <w:r w:rsidRPr="00091296">
        <w:t xml:space="preserve">. However the organisation has the possibility to delay this </w:t>
      </w:r>
      <w:r w:rsidR="006C4F4F">
        <w:t>verification</w:t>
      </w:r>
      <w:r w:rsidRPr="00091296">
        <w:t xml:space="preserve"> until 30 March 2018.</w:t>
      </w:r>
      <w:r w:rsidR="0056120A">
        <w:t xml:space="preserve"> </w:t>
      </w:r>
    </w:p>
    <w:p w:rsidR="00081CE2" w:rsidRPr="00091296" w:rsidRDefault="00081CE2" w:rsidP="00081CE2">
      <w:r w:rsidRPr="00091296">
        <w:rPr>
          <w:b/>
        </w:rPr>
        <w:t>In the case of SME's</w:t>
      </w:r>
      <w:r w:rsidRPr="00091296">
        <w:t xml:space="preserve"> that take </w:t>
      </w:r>
      <w:r w:rsidR="0043098C">
        <w:t xml:space="preserve">benefit from </w:t>
      </w:r>
      <w:r w:rsidRPr="00091296">
        <w:t xml:space="preserve">the exemption proposed by the Article 7 the frequency of verification based on this exemption shall be respected. This means that in the case of a small organisation registered for the first time in </w:t>
      </w:r>
      <w:r w:rsidR="006C4F4F">
        <w:t>July</w:t>
      </w:r>
      <w:r w:rsidRPr="00091296">
        <w:t xml:space="preserve"> </w:t>
      </w:r>
      <w:r w:rsidR="006C4F4F">
        <w:t xml:space="preserve">2017 (before the entry into force of the amendment on 18 </w:t>
      </w:r>
      <w:r w:rsidR="00ED3E7F">
        <w:t>September 2017</w:t>
      </w:r>
      <w:r w:rsidR="006C4F4F">
        <w:t>)</w:t>
      </w:r>
      <w:r w:rsidRPr="00091296">
        <w:t xml:space="preserve">, the next verification should take place in </w:t>
      </w:r>
      <w:r w:rsidR="006C4F4F">
        <w:t>July</w:t>
      </w:r>
      <w:r w:rsidRPr="00091296">
        <w:t xml:space="preserve"> 201</w:t>
      </w:r>
      <w:r w:rsidR="006C4F4F">
        <w:t>9</w:t>
      </w:r>
      <w:r w:rsidRPr="00091296">
        <w:t xml:space="preserve">. </w:t>
      </w:r>
    </w:p>
    <w:p w:rsidR="00583C53" w:rsidRDefault="00583C53" w:rsidP="00583C53">
      <w:pPr>
        <w:rPr>
          <w:b/>
          <w:i/>
          <w:u w:val="single"/>
        </w:rPr>
      </w:pPr>
      <w:r>
        <w:rPr>
          <w:b/>
          <w:i/>
          <w:u w:val="single"/>
        </w:rPr>
        <w:t>What should be checked on the next verification?</w:t>
      </w:r>
    </w:p>
    <w:p w:rsidR="00583C53" w:rsidRPr="00091296" w:rsidRDefault="00583C53" w:rsidP="00091296">
      <w:pPr>
        <w:pStyle w:val="Default"/>
        <w:rPr>
          <w:rFonts w:asciiTheme="minorHAnsi" w:hAnsiTheme="minorHAnsi" w:cstheme="minorBidi"/>
          <w:color w:val="auto"/>
          <w:sz w:val="22"/>
          <w:szCs w:val="22"/>
        </w:rPr>
      </w:pPr>
      <w:r w:rsidRPr="00091296">
        <w:rPr>
          <w:rFonts w:asciiTheme="minorHAnsi" w:hAnsiTheme="minorHAnsi" w:cstheme="minorBidi"/>
          <w:color w:val="auto"/>
          <w:sz w:val="22"/>
          <w:szCs w:val="22"/>
        </w:rPr>
        <w:lastRenderedPageBreak/>
        <w:t xml:space="preserve">In case of verification </w:t>
      </w:r>
      <w:r w:rsidR="00091296" w:rsidRPr="00091296">
        <w:rPr>
          <w:rFonts w:asciiTheme="minorHAnsi" w:hAnsiTheme="minorHAnsi" w:cstheme="minorBidi"/>
          <w:color w:val="auto"/>
          <w:sz w:val="22"/>
          <w:szCs w:val="22"/>
        </w:rPr>
        <w:t xml:space="preserve">to be </w:t>
      </w:r>
      <w:r w:rsidR="000F7504">
        <w:rPr>
          <w:rFonts w:asciiTheme="minorHAnsi" w:hAnsiTheme="minorHAnsi" w:cstheme="minorBidi"/>
          <w:color w:val="auto"/>
          <w:sz w:val="22"/>
          <w:szCs w:val="22"/>
        </w:rPr>
        <w:t xml:space="preserve">conducted within </w:t>
      </w:r>
      <w:r w:rsidR="00091296" w:rsidRPr="00091296">
        <w:rPr>
          <w:rFonts w:asciiTheme="minorHAnsi" w:hAnsiTheme="minorHAnsi" w:cstheme="minorBidi"/>
          <w:color w:val="auto"/>
          <w:sz w:val="22"/>
          <w:szCs w:val="22"/>
        </w:rPr>
        <w:t>three years</w:t>
      </w:r>
      <w:r w:rsidR="000F7504">
        <w:rPr>
          <w:rFonts w:asciiTheme="minorHAnsi" w:hAnsiTheme="minorHAnsi" w:cstheme="minorBidi"/>
          <w:color w:val="auto"/>
          <w:sz w:val="22"/>
          <w:szCs w:val="22"/>
        </w:rPr>
        <w:t xml:space="preserve"> following registration</w:t>
      </w:r>
      <w:r w:rsidR="00091296" w:rsidRPr="00091296">
        <w:rPr>
          <w:rFonts w:asciiTheme="minorHAnsi" w:hAnsiTheme="minorHAnsi" w:cstheme="minorBidi"/>
          <w:color w:val="auto"/>
          <w:sz w:val="22"/>
          <w:szCs w:val="22"/>
        </w:rPr>
        <w:t xml:space="preserve"> </w:t>
      </w:r>
      <w:r w:rsidRPr="00091296">
        <w:rPr>
          <w:rFonts w:asciiTheme="minorHAnsi" w:hAnsiTheme="minorHAnsi" w:cstheme="minorBidi"/>
          <w:color w:val="auto"/>
          <w:sz w:val="22"/>
          <w:szCs w:val="22"/>
        </w:rPr>
        <w:t>based on the requirement of article 18 (6)</w:t>
      </w:r>
      <w:r w:rsidR="00091296" w:rsidRPr="00091296">
        <w:rPr>
          <w:rFonts w:asciiTheme="minorHAnsi" w:hAnsiTheme="minorHAnsi" w:cstheme="minorBidi"/>
          <w:color w:val="auto"/>
          <w:sz w:val="22"/>
          <w:szCs w:val="22"/>
        </w:rPr>
        <w:t xml:space="preserve"> </w:t>
      </w:r>
      <w:r w:rsidRPr="00091296">
        <w:rPr>
          <w:rFonts w:asciiTheme="minorHAnsi" w:hAnsiTheme="minorHAnsi" w:cstheme="minorBidi"/>
          <w:color w:val="auto"/>
          <w:sz w:val="22"/>
          <w:szCs w:val="22"/>
        </w:rPr>
        <w:t>the verifier shall check</w:t>
      </w:r>
      <w:r w:rsidR="00091296">
        <w:rPr>
          <w:rFonts w:asciiTheme="minorHAnsi" w:hAnsiTheme="minorHAnsi" w:cstheme="minorBidi"/>
          <w:color w:val="auto"/>
          <w:sz w:val="22"/>
          <w:szCs w:val="22"/>
        </w:rPr>
        <w:t>,</w:t>
      </w:r>
      <w:r w:rsidRPr="00091296">
        <w:rPr>
          <w:rFonts w:asciiTheme="minorHAnsi" w:hAnsiTheme="minorHAnsi" w:cstheme="minorBidi"/>
          <w:color w:val="auto"/>
          <w:sz w:val="22"/>
          <w:szCs w:val="22"/>
        </w:rPr>
        <w:t xml:space="preserve"> among other elements</w:t>
      </w:r>
      <w:r w:rsidR="00091296">
        <w:rPr>
          <w:rFonts w:asciiTheme="minorHAnsi" w:hAnsiTheme="minorHAnsi" w:cstheme="minorBidi"/>
          <w:color w:val="auto"/>
          <w:sz w:val="22"/>
          <w:szCs w:val="22"/>
        </w:rPr>
        <w:t>,</w:t>
      </w:r>
      <w:r w:rsidRPr="00091296">
        <w:rPr>
          <w:rFonts w:asciiTheme="minorHAnsi" w:hAnsiTheme="minorHAnsi" w:cstheme="minorBidi"/>
          <w:color w:val="auto"/>
          <w:sz w:val="22"/>
          <w:szCs w:val="22"/>
        </w:rPr>
        <w:t xml:space="preserve"> that the organisation has a fully operational environmental system in place complying with all </w:t>
      </w:r>
      <w:r w:rsidR="00091296" w:rsidRPr="00091296">
        <w:rPr>
          <w:rFonts w:asciiTheme="minorHAnsi" w:hAnsiTheme="minorHAnsi" w:cstheme="minorBidi"/>
          <w:color w:val="auto"/>
          <w:sz w:val="22"/>
          <w:szCs w:val="22"/>
        </w:rPr>
        <w:t>requirements</w:t>
      </w:r>
      <w:r w:rsidRPr="00091296">
        <w:rPr>
          <w:rFonts w:asciiTheme="minorHAnsi" w:hAnsiTheme="minorHAnsi" w:cstheme="minorBidi"/>
          <w:color w:val="auto"/>
          <w:sz w:val="22"/>
          <w:szCs w:val="22"/>
        </w:rPr>
        <w:t xml:space="preserve"> of the EMAS Regulation (including the amended annexes).</w:t>
      </w:r>
    </w:p>
    <w:p w:rsidR="00583C53" w:rsidRPr="00091296" w:rsidRDefault="00583C53" w:rsidP="00091296">
      <w:pPr>
        <w:pStyle w:val="Default"/>
        <w:rPr>
          <w:rFonts w:asciiTheme="minorHAnsi" w:hAnsiTheme="minorHAnsi" w:cstheme="minorBidi"/>
          <w:color w:val="auto"/>
          <w:sz w:val="22"/>
          <w:szCs w:val="22"/>
        </w:rPr>
      </w:pPr>
    </w:p>
    <w:p w:rsidR="00583C53" w:rsidRPr="00091296" w:rsidRDefault="00583C53" w:rsidP="00091296">
      <w:pPr>
        <w:pStyle w:val="Default"/>
        <w:rPr>
          <w:rFonts w:asciiTheme="minorHAnsi" w:hAnsiTheme="minorHAnsi" w:cstheme="minorBidi"/>
          <w:color w:val="auto"/>
          <w:sz w:val="22"/>
          <w:szCs w:val="22"/>
        </w:rPr>
      </w:pPr>
      <w:r w:rsidRPr="00091296">
        <w:rPr>
          <w:rFonts w:asciiTheme="minorHAnsi" w:hAnsiTheme="minorHAnsi" w:cstheme="minorBidi"/>
          <w:color w:val="auto"/>
          <w:sz w:val="22"/>
          <w:szCs w:val="22"/>
        </w:rPr>
        <w:t>In case of verification on intervening years based on the requirements of article 18 (7) the verifier shall check, among other</w:t>
      </w:r>
      <w:r w:rsidR="00091296">
        <w:rPr>
          <w:rFonts w:asciiTheme="minorHAnsi" w:hAnsiTheme="minorHAnsi" w:cstheme="minorBidi"/>
          <w:color w:val="auto"/>
          <w:sz w:val="22"/>
          <w:szCs w:val="22"/>
        </w:rPr>
        <w:t xml:space="preserve"> elements,</w:t>
      </w:r>
      <w:r w:rsidR="00091296" w:rsidRPr="00091296">
        <w:rPr>
          <w:rFonts w:asciiTheme="minorHAnsi" w:hAnsiTheme="minorHAnsi" w:cstheme="minorBidi"/>
          <w:color w:val="auto"/>
          <w:sz w:val="22"/>
          <w:szCs w:val="22"/>
        </w:rPr>
        <w:t xml:space="preserve"> </w:t>
      </w:r>
      <w:r w:rsidR="006C4F4F">
        <w:rPr>
          <w:rFonts w:asciiTheme="minorHAnsi" w:hAnsiTheme="minorHAnsi" w:cstheme="minorBidi"/>
          <w:color w:val="auto"/>
          <w:sz w:val="22"/>
          <w:szCs w:val="22"/>
        </w:rPr>
        <w:t xml:space="preserve">the </w:t>
      </w:r>
      <w:r w:rsidR="0043098C">
        <w:rPr>
          <w:rFonts w:asciiTheme="minorHAnsi" w:hAnsiTheme="minorHAnsi" w:cstheme="minorBidi"/>
          <w:color w:val="auto"/>
          <w:sz w:val="22"/>
          <w:szCs w:val="22"/>
        </w:rPr>
        <w:t xml:space="preserve">ongoing </w:t>
      </w:r>
      <w:r w:rsidR="006C4F4F">
        <w:rPr>
          <w:rFonts w:asciiTheme="minorHAnsi" w:hAnsiTheme="minorHAnsi" w:cstheme="minorBidi"/>
          <w:color w:val="auto"/>
          <w:sz w:val="22"/>
          <w:szCs w:val="22"/>
        </w:rPr>
        <w:t>compliance of the organisation with the legal requirement</w:t>
      </w:r>
      <w:r w:rsidR="000F7504">
        <w:rPr>
          <w:rFonts w:asciiTheme="minorHAnsi" w:hAnsiTheme="minorHAnsi" w:cstheme="minorBidi"/>
          <w:color w:val="auto"/>
          <w:sz w:val="22"/>
          <w:szCs w:val="22"/>
        </w:rPr>
        <w:t>s related to the environment</w:t>
      </w:r>
      <w:r w:rsidR="006C4F4F">
        <w:rPr>
          <w:rFonts w:asciiTheme="minorHAnsi" w:hAnsiTheme="minorHAnsi" w:cstheme="minorBidi"/>
          <w:color w:val="auto"/>
          <w:sz w:val="22"/>
          <w:szCs w:val="22"/>
        </w:rPr>
        <w:t xml:space="preserve">.  As part of this check the verifier shall </w:t>
      </w:r>
      <w:r w:rsidR="000F7504">
        <w:rPr>
          <w:rFonts w:asciiTheme="minorHAnsi" w:hAnsiTheme="minorHAnsi" w:cstheme="minorBidi"/>
          <w:color w:val="auto"/>
          <w:sz w:val="22"/>
          <w:szCs w:val="22"/>
        </w:rPr>
        <w:t>verify</w:t>
      </w:r>
      <w:r w:rsidR="006C4F4F">
        <w:rPr>
          <w:rFonts w:asciiTheme="minorHAnsi" w:hAnsiTheme="minorHAnsi" w:cstheme="minorBidi"/>
          <w:color w:val="auto"/>
          <w:sz w:val="22"/>
          <w:szCs w:val="22"/>
        </w:rPr>
        <w:t xml:space="preserve"> </w:t>
      </w:r>
      <w:r w:rsidRPr="00091296">
        <w:rPr>
          <w:rFonts w:asciiTheme="minorHAnsi" w:hAnsiTheme="minorHAnsi" w:cstheme="minorBidi"/>
          <w:color w:val="auto"/>
          <w:sz w:val="22"/>
          <w:szCs w:val="22"/>
        </w:rPr>
        <w:t xml:space="preserve">the compliance of the organisation with </w:t>
      </w:r>
      <w:r w:rsidR="0043098C">
        <w:rPr>
          <w:rFonts w:asciiTheme="minorHAnsi" w:hAnsiTheme="minorHAnsi" w:cstheme="minorBidi"/>
          <w:color w:val="auto"/>
          <w:sz w:val="22"/>
          <w:szCs w:val="22"/>
        </w:rPr>
        <w:t>the additional requirements brought by the</w:t>
      </w:r>
      <w:r w:rsidR="006C4F4F">
        <w:rPr>
          <w:rFonts w:asciiTheme="minorHAnsi" w:hAnsiTheme="minorHAnsi" w:cstheme="minorBidi"/>
          <w:color w:val="auto"/>
          <w:sz w:val="22"/>
          <w:szCs w:val="22"/>
        </w:rPr>
        <w:t xml:space="preserve"> amended </w:t>
      </w:r>
      <w:r w:rsidR="0043098C">
        <w:rPr>
          <w:rFonts w:asciiTheme="minorHAnsi" w:hAnsiTheme="minorHAnsi" w:cstheme="minorBidi"/>
          <w:color w:val="auto"/>
          <w:sz w:val="22"/>
          <w:szCs w:val="22"/>
        </w:rPr>
        <w:t>annex</w:t>
      </w:r>
      <w:r w:rsidR="006C4F4F">
        <w:rPr>
          <w:rFonts w:asciiTheme="minorHAnsi" w:hAnsiTheme="minorHAnsi" w:cstheme="minorBidi"/>
          <w:color w:val="auto"/>
          <w:sz w:val="22"/>
          <w:szCs w:val="22"/>
        </w:rPr>
        <w:t>es</w:t>
      </w:r>
      <w:r w:rsidR="0056120A">
        <w:rPr>
          <w:rFonts w:asciiTheme="minorHAnsi" w:hAnsiTheme="minorHAnsi" w:cstheme="minorBidi"/>
          <w:color w:val="auto"/>
          <w:sz w:val="22"/>
          <w:szCs w:val="22"/>
        </w:rPr>
        <w:t>. These additional requirements mainly include but are not limited to:</w:t>
      </w:r>
      <w:r w:rsidR="0043098C">
        <w:rPr>
          <w:rFonts w:asciiTheme="minorHAnsi" w:hAnsiTheme="minorHAnsi" w:cstheme="minorBidi"/>
          <w:color w:val="auto"/>
          <w:sz w:val="22"/>
          <w:szCs w:val="22"/>
        </w:rPr>
        <w:t xml:space="preserve"> the analysis of the context and stakeholders of the organisation, the risk analysis and the fact that the organisation shall determine significant aspect</w:t>
      </w:r>
      <w:r w:rsidR="0056120A">
        <w:rPr>
          <w:rFonts w:asciiTheme="minorHAnsi" w:hAnsiTheme="minorHAnsi" w:cstheme="minorBidi"/>
          <w:color w:val="auto"/>
          <w:sz w:val="22"/>
          <w:szCs w:val="22"/>
        </w:rPr>
        <w:t>s with a life cycle perspective</w:t>
      </w:r>
      <w:r w:rsidRPr="00091296">
        <w:rPr>
          <w:rFonts w:asciiTheme="minorHAnsi" w:hAnsiTheme="minorHAnsi" w:cstheme="minorBidi"/>
          <w:color w:val="auto"/>
          <w:sz w:val="22"/>
          <w:szCs w:val="22"/>
        </w:rPr>
        <w:t xml:space="preserve">. </w:t>
      </w:r>
      <w:r w:rsidR="006C4F4F">
        <w:rPr>
          <w:rFonts w:asciiTheme="minorHAnsi" w:hAnsiTheme="minorHAnsi" w:cstheme="minorBidi"/>
          <w:color w:val="auto"/>
          <w:sz w:val="22"/>
          <w:szCs w:val="22"/>
        </w:rPr>
        <w:t>To do so the verifier shall</w:t>
      </w:r>
      <w:r w:rsidRPr="00091296">
        <w:rPr>
          <w:rFonts w:asciiTheme="minorHAnsi" w:hAnsiTheme="minorHAnsi" w:cstheme="minorBidi"/>
          <w:color w:val="auto"/>
          <w:sz w:val="22"/>
          <w:szCs w:val="22"/>
        </w:rPr>
        <w:t xml:space="preserve"> ask </w:t>
      </w:r>
      <w:r w:rsidR="006C4F4F">
        <w:rPr>
          <w:rFonts w:asciiTheme="minorHAnsi" w:hAnsiTheme="minorHAnsi" w:cstheme="minorBidi"/>
          <w:color w:val="auto"/>
          <w:sz w:val="22"/>
          <w:szCs w:val="22"/>
        </w:rPr>
        <w:t xml:space="preserve">for </w:t>
      </w:r>
      <w:r w:rsidRPr="00091296">
        <w:rPr>
          <w:rFonts w:asciiTheme="minorHAnsi" w:hAnsiTheme="minorHAnsi" w:cstheme="minorBidi"/>
          <w:color w:val="auto"/>
          <w:sz w:val="22"/>
          <w:szCs w:val="22"/>
        </w:rPr>
        <w:t>the appropriate proof of compliance of the organisation with the</w:t>
      </w:r>
      <w:r w:rsidR="0043098C">
        <w:rPr>
          <w:rFonts w:asciiTheme="minorHAnsi" w:hAnsiTheme="minorHAnsi" w:cstheme="minorBidi"/>
          <w:color w:val="auto"/>
          <w:sz w:val="22"/>
          <w:szCs w:val="22"/>
        </w:rPr>
        <w:t>se</w:t>
      </w:r>
      <w:r w:rsidRPr="00091296">
        <w:rPr>
          <w:rFonts w:asciiTheme="minorHAnsi" w:hAnsiTheme="minorHAnsi" w:cstheme="minorBidi"/>
          <w:color w:val="auto"/>
          <w:sz w:val="22"/>
          <w:szCs w:val="22"/>
        </w:rPr>
        <w:t xml:space="preserve"> new </w:t>
      </w:r>
      <w:r w:rsidR="0043098C">
        <w:rPr>
          <w:rFonts w:asciiTheme="minorHAnsi" w:hAnsiTheme="minorHAnsi" w:cstheme="minorBidi"/>
          <w:color w:val="auto"/>
          <w:sz w:val="22"/>
          <w:szCs w:val="22"/>
        </w:rPr>
        <w:t>requirements</w:t>
      </w:r>
      <w:r w:rsidRPr="00091296">
        <w:rPr>
          <w:rFonts w:asciiTheme="minorHAnsi" w:hAnsiTheme="minorHAnsi" w:cstheme="minorBidi"/>
          <w:color w:val="auto"/>
          <w:sz w:val="22"/>
          <w:szCs w:val="22"/>
        </w:rPr>
        <w:t xml:space="preserve">. </w:t>
      </w:r>
    </w:p>
    <w:p w:rsidR="00091296" w:rsidRPr="00091296" w:rsidRDefault="00091296" w:rsidP="00583C53">
      <w:pPr>
        <w:pStyle w:val="Default"/>
        <w:rPr>
          <w:rFonts w:asciiTheme="minorHAnsi" w:hAnsiTheme="minorHAnsi" w:cstheme="minorBidi"/>
          <w:color w:val="auto"/>
          <w:sz w:val="22"/>
          <w:szCs w:val="22"/>
        </w:rPr>
      </w:pPr>
    </w:p>
    <w:p w:rsidR="00091296" w:rsidRPr="00091296" w:rsidRDefault="00091296" w:rsidP="00583C53">
      <w:pPr>
        <w:pStyle w:val="Default"/>
        <w:rPr>
          <w:rFonts w:asciiTheme="minorHAnsi" w:hAnsiTheme="minorHAnsi" w:cstheme="minorBidi"/>
          <w:color w:val="auto"/>
          <w:sz w:val="22"/>
          <w:szCs w:val="22"/>
          <w:u w:val="single"/>
        </w:rPr>
      </w:pPr>
      <w:r w:rsidRPr="00091296">
        <w:rPr>
          <w:rFonts w:asciiTheme="minorHAnsi" w:hAnsiTheme="minorHAnsi" w:cstheme="minorBidi"/>
          <w:color w:val="auto"/>
          <w:sz w:val="22"/>
          <w:szCs w:val="22"/>
        </w:rPr>
        <w:t xml:space="preserve">When the verifier is satisfied with this verification he should sign the Annex 7 of the EMAS Regulation and mention on this annex that the organisation complies with the EMAS Regulation </w:t>
      </w:r>
      <w:r w:rsidRPr="00091296">
        <w:rPr>
          <w:rFonts w:asciiTheme="minorHAnsi" w:hAnsiTheme="minorHAnsi" w:cstheme="minorBidi"/>
          <w:color w:val="auto"/>
          <w:sz w:val="22"/>
          <w:szCs w:val="22"/>
          <w:u w:val="single"/>
        </w:rPr>
        <w:t xml:space="preserve">as amended by COMMISSION REGULATION (EU) 2017/1505. </w:t>
      </w:r>
    </w:p>
    <w:p w:rsidR="00583C53" w:rsidRPr="00091296" w:rsidRDefault="00583C53" w:rsidP="00583C53">
      <w:pPr>
        <w:pStyle w:val="Default"/>
        <w:rPr>
          <w:rFonts w:asciiTheme="minorHAnsi" w:hAnsiTheme="minorHAnsi" w:cstheme="minorBidi"/>
          <w:color w:val="auto"/>
          <w:sz w:val="22"/>
          <w:szCs w:val="22"/>
        </w:rPr>
      </w:pPr>
    </w:p>
    <w:p w:rsidR="00583C53" w:rsidRDefault="00583C53" w:rsidP="00583C53">
      <w:pPr>
        <w:pStyle w:val="Default"/>
        <w:rPr>
          <w:rFonts w:asciiTheme="minorHAnsi" w:hAnsiTheme="minorHAnsi" w:cstheme="minorBidi"/>
          <w:color w:val="auto"/>
          <w:sz w:val="20"/>
          <w:szCs w:val="19"/>
        </w:rPr>
      </w:pPr>
    </w:p>
    <w:p w:rsidR="00583C53" w:rsidRPr="00583C53" w:rsidRDefault="00583C53" w:rsidP="00583C53">
      <w:pPr>
        <w:pStyle w:val="Default"/>
        <w:rPr>
          <w:i/>
        </w:rPr>
      </w:pPr>
    </w:p>
    <w:p w:rsidR="005826F0" w:rsidRPr="00E62D7A" w:rsidRDefault="005826F0">
      <w:pPr>
        <w:rPr>
          <w:b/>
          <w:u w:val="single"/>
        </w:rPr>
      </w:pPr>
    </w:p>
    <w:sectPr w:rsidR="005826F0" w:rsidRPr="00E62D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296" w:rsidRDefault="00091296" w:rsidP="00091296">
      <w:pPr>
        <w:spacing w:after="0" w:line="240" w:lineRule="auto"/>
      </w:pPr>
      <w:r>
        <w:separator/>
      </w:r>
    </w:p>
  </w:endnote>
  <w:endnote w:type="continuationSeparator" w:id="0">
    <w:p w:rsidR="00091296" w:rsidRDefault="00091296" w:rsidP="0009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296" w:rsidRDefault="00091296" w:rsidP="00091296">
      <w:pPr>
        <w:spacing w:after="0" w:line="240" w:lineRule="auto"/>
      </w:pPr>
      <w:r>
        <w:separator/>
      </w:r>
    </w:p>
  </w:footnote>
  <w:footnote w:type="continuationSeparator" w:id="0">
    <w:p w:rsidR="00091296" w:rsidRDefault="00091296" w:rsidP="00091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E1967"/>
    <w:multiLevelType w:val="hybridMultilevel"/>
    <w:tmpl w:val="86FE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7A"/>
    <w:rsid w:val="00081CE2"/>
    <w:rsid w:val="00091296"/>
    <w:rsid w:val="000F7504"/>
    <w:rsid w:val="00170130"/>
    <w:rsid w:val="002A7BD4"/>
    <w:rsid w:val="00365F8F"/>
    <w:rsid w:val="0043098C"/>
    <w:rsid w:val="0056120A"/>
    <w:rsid w:val="005826F0"/>
    <w:rsid w:val="00583C53"/>
    <w:rsid w:val="006A1248"/>
    <w:rsid w:val="006B7E97"/>
    <w:rsid w:val="006C4F4F"/>
    <w:rsid w:val="00847F47"/>
    <w:rsid w:val="00A059E7"/>
    <w:rsid w:val="00CD1F98"/>
    <w:rsid w:val="00DF6A18"/>
    <w:rsid w:val="00E62D7A"/>
    <w:rsid w:val="00ED3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6B68C-E126-43EA-BD17-5243B8FC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3C53"/>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0912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1296"/>
  </w:style>
  <w:style w:type="paragraph" w:styleId="Footer">
    <w:name w:val="footer"/>
    <w:basedOn w:val="Normal"/>
    <w:link w:val="FooterChar"/>
    <w:uiPriority w:val="99"/>
    <w:unhideWhenUsed/>
    <w:rsid w:val="000912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60299">
      <w:bodyDiv w:val="1"/>
      <w:marLeft w:val="0"/>
      <w:marRight w:val="0"/>
      <w:marTop w:val="0"/>
      <w:marBottom w:val="0"/>
      <w:divBdr>
        <w:top w:val="none" w:sz="0" w:space="0" w:color="auto"/>
        <w:left w:val="none" w:sz="0" w:space="0" w:color="auto"/>
        <w:bottom w:val="none" w:sz="0" w:space="0" w:color="auto"/>
        <w:right w:val="none" w:sz="0" w:space="0" w:color="auto"/>
      </w:divBdr>
      <w:divsChild>
        <w:div w:id="808978342">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2600</Words>
  <Characters>1483</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PAQUOT Sebastien (ENV)</dc:creator>
  <cp:lastModifiedBy>Māriņš Ozoliņš</cp:lastModifiedBy>
  <cp:revision>2</cp:revision>
  <dcterms:created xsi:type="dcterms:W3CDTF">2018-04-09T12:41:00Z</dcterms:created>
  <dcterms:modified xsi:type="dcterms:W3CDTF">2018-04-09T12:41:00Z</dcterms:modified>
</cp:coreProperties>
</file>